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0E58B" w14:textId="77777777" w:rsidR="00094F73" w:rsidRPr="00094F73" w:rsidRDefault="00094F73" w:rsidP="00094F73">
      <w:pPr>
        <w:keepNext/>
        <w:keepLines/>
        <w:tabs>
          <w:tab w:val="left" w:pos="929"/>
        </w:tabs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16"/>
        </w:rPr>
      </w:pPr>
      <w:r w:rsidRPr="00094F73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Confidentiality/ Minor Consent Laws</w:t>
      </w:r>
    </w:p>
    <w:p w14:paraId="7C2300C0" w14:textId="77777777" w:rsidR="00094F73" w:rsidRPr="00094F73" w:rsidRDefault="00094F73" w:rsidP="00094F7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Parent/Guardian Consent Exceptions</w:t>
      </w: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ab/>
      </w:r>
    </w:p>
    <w:p w14:paraId="65E0BE4F" w14:textId="77777777" w:rsidR="00094F73" w:rsidRPr="00094F73" w:rsidRDefault="00094F73" w:rsidP="00D01951">
      <w:p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A parent or legal guardian must provide consent on behalf of a minor (under age 18) before health care services are provided, with </w:t>
      </w:r>
      <w:r w:rsidRPr="00094F73">
        <w:rPr>
          <w:b/>
          <w:bCs/>
          <w:color w:val="595959" w:themeColor="text1" w:themeTint="A6"/>
        </w:rPr>
        <w:t>several important exceptions</w:t>
      </w:r>
      <w:r w:rsidRPr="00094F73">
        <w:rPr>
          <w:color w:val="595959" w:themeColor="text1" w:themeTint="A6"/>
        </w:rPr>
        <w:t>.</w:t>
      </w:r>
    </w:p>
    <w:p w14:paraId="4A75CC7A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Care for emancipated minors</w:t>
      </w:r>
      <w:r w:rsidRPr="00094F73">
        <w:rPr>
          <w:color w:val="595959" w:themeColor="text1" w:themeTint="A6"/>
        </w:rPr>
        <w:t> </w:t>
      </w:r>
    </w:p>
    <w:p w14:paraId="24322E94" w14:textId="77777777" w:rsidR="00094F73" w:rsidRPr="00094F73" w:rsidRDefault="00094F73" w:rsidP="00153E51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 xml:space="preserve">Minors can be emancipated </w:t>
      </w:r>
      <w:proofErr w:type="gramStart"/>
      <w:r w:rsidRPr="00094F73">
        <w:rPr>
          <w:color w:val="595959" w:themeColor="text1" w:themeTint="A6"/>
        </w:rPr>
        <w:t>by:</w:t>
      </w:r>
      <w:proofErr w:type="gramEnd"/>
      <w:r w:rsidRPr="00094F73">
        <w:rPr>
          <w:color w:val="595959" w:themeColor="text1" w:themeTint="A6"/>
        </w:rPr>
        <w:t> court order, marriage, military active duty.</w:t>
      </w:r>
    </w:p>
    <w:p w14:paraId="34319778" w14:textId="77777777" w:rsidR="00094F73" w:rsidRPr="00094F73" w:rsidRDefault="00094F73" w:rsidP="00094F73">
      <w:pPr>
        <w:numPr>
          <w:ilvl w:val="0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b/>
          <w:bCs/>
          <w:color w:val="595959" w:themeColor="text1" w:themeTint="A6"/>
        </w:rPr>
        <w:t>Specific health care services related to: </w:t>
      </w:r>
    </w:p>
    <w:p w14:paraId="6D8C96CE" w14:textId="1C4E9DD7" w:rsidR="00094F73" w:rsidRPr="00094F73" w:rsidRDefault="00094F73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 w:rsidRPr="00094F73">
        <w:rPr>
          <w:color w:val="595959" w:themeColor="text1" w:themeTint="A6"/>
        </w:rPr>
        <w:t>Sexual health</w:t>
      </w:r>
    </w:p>
    <w:p w14:paraId="4582503A" w14:textId="0F0A0B10" w:rsidR="00094F73" w:rsidRDefault="00D01951" w:rsidP="008F7A05">
      <w:pPr>
        <w:numPr>
          <w:ilvl w:val="1"/>
          <w:numId w:val="37"/>
        </w:numPr>
        <w:spacing w:before="0" w:after="0" w:line="276" w:lineRule="auto"/>
        <w:rPr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8BAD4A" wp14:editId="1CE6AE10">
                <wp:simplePos x="0" y="0"/>
                <wp:positionH relativeFrom="margin">
                  <wp:posOffset>-7620</wp:posOffset>
                </wp:positionH>
                <wp:positionV relativeFrom="margin">
                  <wp:posOffset>2080260</wp:posOffset>
                </wp:positionV>
                <wp:extent cx="6858000" cy="1435100"/>
                <wp:effectExtent l="19050" t="19050" r="38100" b="31750"/>
                <wp:wrapTopAndBottom/>
                <wp:docPr id="332995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9CC33"/>
                          </a:solidFill>
                        </a:ln>
                      </wps:spPr>
                      <wps:txbx>
                        <w:txbxContent>
                          <w:p w14:paraId="4725D7B2" w14:textId="77777777" w:rsidR="00094F73" w:rsidRPr="00094F73" w:rsidRDefault="00094F73" w:rsidP="00094F73">
                            <w:pPr>
                              <w:spacing w:before="0" w:after="16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Patients under 18 have the right to the following 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  <w:u w:val="single"/>
                              </w:rPr>
                              <w:t>WITHOUT</w:t>
                            </w:r>
                            <w:r w:rsidRPr="00094F73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 xml:space="preserve"> parental/guardian consent or knowledge:</w:t>
                            </w:r>
                          </w:p>
                          <w:p w14:paraId="11D0A900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Pregnancy testing and prenatal care</w:t>
                            </w:r>
                          </w:p>
                          <w:p w14:paraId="0CF0169B" w14:textId="77777777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Birth control information and contraceptives</w:t>
                            </w:r>
                          </w:p>
                          <w:p w14:paraId="719FF539" w14:textId="121B3A4C" w:rsidR="00094F73" w:rsidRP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>Testing and treatment for sexually transmitted infections (STIs</w:t>
                            </w:r>
                            <w:r w:rsidR="00DF6D03">
                              <w:rPr>
                                <w:color w:val="595959" w:themeColor="text1" w:themeTint="A6"/>
                              </w:rPr>
                              <w:t>)</w:t>
                            </w:r>
                          </w:p>
                          <w:p w14:paraId="208F7F66" w14:textId="72AB533E" w:rsidR="00094F73" w:rsidRDefault="00094F73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 w:rsidRPr="00094F73">
                              <w:rPr>
                                <w:color w:val="595959" w:themeColor="text1" w:themeTint="A6"/>
                              </w:rPr>
                              <w:t xml:space="preserve">Substance use </w:t>
                            </w:r>
                            <w:r w:rsidR="00D323E5">
                              <w:rPr>
                                <w:color w:val="595959" w:themeColor="text1" w:themeTint="A6"/>
                              </w:rPr>
                              <w:t>assessment and treatment</w:t>
                            </w:r>
                          </w:p>
                          <w:p w14:paraId="31878FA6" w14:textId="7FA83414" w:rsidR="00D323E5" w:rsidRDefault="00D323E5" w:rsidP="00094F73">
                            <w:pPr>
                              <w:numPr>
                                <w:ilvl w:val="0"/>
                                <w:numId w:val="41"/>
                              </w:numPr>
                              <w:spacing w:before="0" w:after="0" w:line="276" w:lineRule="auto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Outpatient mental health services</w:t>
                            </w:r>
                          </w:p>
                          <w:p w14:paraId="3C1730EA" w14:textId="77777777" w:rsidR="00094F73" w:rsidRDefault="00094F73" w:rsidP="00094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B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6pt;margin-top:163.8pt;width:540pt;height:113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" fillcolor="white [3201]" strokecolor="#9c3" strokeweight="4.5pt">
                <v:textbox>
                  <w:txbxContent>
                    <w:p w14:paraId="4725D7B2" w14:textId="77777777" w:rsidR="00094F73" w:rsidRPr="00094F73" w:rsidRDefault="00094F73" w:rsidP="00094F73">
                      <w:pPr>
                        <w:spacing w:before="0" w:after="16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Patients under 18 have the right to the following 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  <w:u w:val="single"/>
                        </w:rPr>
                        <w:t>WITHOUT</w:t>
                      </w:r>
                      <w:r w:rsidRPr="00094F73">
                        <w:rPr>
                          <w:b/>
                          <w:bCs/>
                          <w:color w:val="595959" w:themeColor="text1" w:themeTint="A6"/>
                        </w:rPr>
                        <w:t xml:space="preserve"> parental/guardian consent or knowledge:</w:t>
                      </w:r>
                    </w:p>
                    <w:p w14:paraId="11D0A900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Pregnancy testing and prenatal care</w:t>
                      </w:r>
                    </w:p>
                    <w:p w14:paraId="0CF0169B" w14:textId="77777777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Birth control information and contraceptives</w:t>
                      </w:r>
                    </w:p>
                    <w:p w14:paraId="719FF539" w14:textId="121B3A4C" w:rsidR="00094F73" w:rsidRP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>Testing and treatment for sexually transmitted infections (STIs</w:t>
                      </w:r>
                      <w:r w:rsidR="00DF6D03">
                        <w:rPr>
                          <w:color w:val="595959" w:themeColor="text1" w:themeTint="A6"/>
                        </w:rPr>
                        <w:t>)</w:t>
                      </w:r>
                    </w:p>
                    <w:p w14:paraId="208F7F66" w14:textId="72AB533E" w:rsidR="00094F73" w:rsidRDefault="00094F73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 w:rsidRPr="00094F73">
                        <w:rPr>
                          <w:color w:val="595959" w:themeColor="text1" w:themeTint="A6"/>
                        </w:rPr>
                        <w:t xml:space="preserve">Substance use </w:t>
                      </w:r>
                      <w:r w:rsidR="00D323E5">
                        <w:rPr>
                          <w:color w:val="595959" w:themeColor="text1" w:themeTint="A6"/>
                        </w:rPr>
                        <w:t>assessment and treatment</w:t>
                      </w:r>
                    </w:p>
                    <w:p w14:paraId="31878FA6" w14:textId="7FA83414" w:rsidR="00D323E5" w:rsidRDefault="00D323E5" w:rsidP="00094F73">
                      <w:pPr>
                        <w:numPr>
                          <w:ilvl w:val="0"/>
                          <w:numId w:val="41"/>
                        </w:numPr>
                        <w:spacing w:before="0" w:after="0" w:line="276" w:lineRule="auto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Outpatient mental health services</w:t>
                      </w:r>
                    </w:p>
                    <w:p w14:paraId="3C1730EA" w14:textId="77777777" w:rsidR="00094F73" w:rsidRDefault="00094F73" w:rsidP="00094F7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F6D03">
        <w:rPr>
          <w:color w:val="595959" w:themeColor="text1" w:themeTint="A6"/>
        </w:rPr>
        <w:t>Outpatient m</w:t>
      </w:r>
      <w:r w:rsidR="00094F73" w:rsidRPr="00094F73">
        <w:rPr>
          <w:color w:val="595959" w:themeColor="text1" w:themeTint="A6"/>
        </w:rPr>
        <w:t>ental health and substance use treatment</w:t>
      </w:r>
    </w:p>
    <w:p w14:paraId="0E95F688" w14:textId="3CA8200E" w:rsidR="00094F73" w:rsidRPr="00094F73" w:rsidRDefault="00094F73" w:rsidP="00094F73">
      <w:pPr>
        <w:spacing w:before="0" w:after="0" w:line="276" w:lineRule="auto"/>
        <w:ind w:left="720"/>
        <w:rPr>
          <w:color w:val="595959" w:themeColor="text1" w:themeTint="A6"/>
        </w:rPr>
      </w:pPr>
    </w:p>
    <w:p w14:paraId="5A3AA253" w14:textId="75252128" w:rsidR="00094F73" w:rsidRPr="00094F73" w:rsidRDefault="00094F73" w:rsidP="00D01951">
      <w:pPr>
        <w:pStyle w:val="DocumentTitle"/>
      </w:pPr>
      <w:r w:rsidRPr="00094F73">
        <w:t>Patients ages 1</w:t>
      </w:r>
      <w:r w:rsidR="00692D76">
        <w:t>2</w:t>
      </w:r>
      <w:r w:rsidRPr="00094F73">
        <w:t xml:space="preserve"> and up can access outpatient mental health counseling WITHOUT parental/guardian consent or knowledge</w:t>
      </w:r>
    </w:p>
    <w:p w14:paraId="16722D36" w14:textId="665140CA" w:rsidR="00094F73" w:rsidRPr="00094F73" w:rsidRDefault="00094F73" w:rsidP="001A5FBA">
      <w:pPr>
        <w:spacing w:before="40" w:after="160" w:line="276" w:lineRule="auto"/>
        <w:ind w:left="1080"/>
        <w:contextualSpacing/>
        <w:rPr>
          <w:color w:val="595959" w:themeColor="text1" w:themeTint="A6"/>
        </w:rPr>
      </w:pPr>
    </w:p>
    <w:p w14:paraId="353D290A" w14:textId="48B98570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Minors need a parent/guardian’s permission for:</w:t>
      </w:r>
      <w:r w:rsidRPr="00094F73">
        <w:rPr>
          <w:noProof/>
        </w:rPr>
        <w:t xml:space="preserve"> </w:t>
      </w:r>
    </w:p>
    <w:p w14:paraId="393EC653" w14:textId="1256683E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Vaccines (minors CAN consent to the Hepatitis B </w:t>
      </w:r>
      <w:r w:rsidR="00DF6D03">
        <w:rPr>
          <w:color w:val="595959" w:themeColor="text1" w:themeTint="A6"/>
        </w:rPr>
        <w:t xml:space="preserve">and HPV </w:t>
      </w:r>
      <w:r w:rsidRPr="003752F8">
        <w:rPr>
          <w:color w:val="595959" w:themeColor="text1" w:themeTint="A6"/>
        </w:rPr>
        <w:t>vaccine</w:t>
      </w:r>
      <w:r w:rsidR="00DF6D03">
        <w:rPr>
          <w:color w:val="595959" w:themeColor="text1" w:themeTint="A6"/>
        </w:rPr>
        <w:t>s</w:t>
      </w:r>
      <w:r w:rsidRPr="003752F8">
        <w:rPr>
          <w:color w:val="595959" w:themeColor="text1" w:themeTint="A6"/>
        </w:rPr>
        <w:t>)</w:t>
      </w:r>
    </w:p>
    <w:p w14:paraId="384B39D9" w14:textId="18FB16AC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 xml:space="preserve">Mental health medications </w:t>
      </w:r>
    </w:p>
    <w:p w14:paraId="38F701C4" w14:textId="77777777" w:rsidR="003752F8" w:rsidRPr="003752F8" w:rsidRDefault="003752F8" w:rsidP="003752F8">
      <w:pPr>
        <w:pStyle w:val="ListParagraph"/>
        <w:keepNext/>
        <w:keepLines/>
        <w:numPr>
          <w:ilvl w:val="0"/>
          <w:numId w:val="40"/>
        </w:numPr>
        <w:spacing w:before="0"/>
        <w:outlineLvl w:val="0"/>
        <w:rPr>
          <w:color w:val="595959" w:themeColor="text1" w:themeTint="A6"/>
        </w:rPr>
      </w:pPr>
      <w:r w:rsidRPr="003752F8">
        <w:rPr>
          <w:color w:val="595959" w:themeColor="text1" w:themeTint="A6"/>
        </w:rPr>
        <w:t>Inpatient mental health treatment</w:t>
      </w:r>
    </w:p>
    <w:p w14:paraId="58253F0C" w14:textId="77777777" w:rsidR="00094F73" w:rsidRPr="00094F73" w:rsidRDefault="00094F73" w:rsidP="00094F73">
      <w:pPr>
        <w:keepNext/>
        <w:keepLines/>
        <w:spacing w:before="0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Minor Access to prep (pre-exposure prophylaxis)</w:t>
      </w:r>
    </w:p>
    <w:p w14:paraId="5422204C" w14:textId="1AB47770" w:rsidR="00094F73" w:rsidRPr="00D01951" w:rsidRDefault="00DF6D03" w:rsidP="003752F8">
      <w:pPr>
        <w:pStyle w:val="ListParagraph"/>
        <w:numPr>
          <w:ilvl w:val="0"/>
          <w:numId w:val="44"/>
        </w:numPr>
        <w:spacing w:before="0" w:after="160"/>
        <w:rPr>
          <w:color w:val="595959" w:themeColor="text1" w:themeTint="A6"/>
        </w:rPr>
      </w:pPr>
      <w:r w:rsidRPr="00DF6D03">
        <w:rPr>
          <w:color w:val="595959" w:themeColor="text1" w:themeTint="A6"/>
        </w:rPr>
        <w:t>California law lets minors independently consent to STI services (not including HIV prevention, testing, or treatment)</w:t>
      </w:r>
    </w:p>
    <w:p w14:paraId="3C3DF62D" w14:textId="77777777" w:rsidR="00094F73" w:rsidRPr="00094F73" w:rsidRDefault="00094F73" w:rsidP="00094F73">
      <w:pPr>
        <w:keepNext/>
        <w:keepLines/>
        <w:spacing w:before="40" w:line="276" w:lineRule="auto"/>
        <w:outlineLvl w:val="0"/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</w:pPr>
      <w:r w:rsidRPr="00094F73">
        <w:rPr>
          <w:rFonts w:ascii="Roboto Condensed" w:eastAsiaTheme="majorEastAsia" w:hAnsi="Roboto Condensed" w:cstheme="majorBidi"/>
          <w:caps/>
          <w:color w:val="002060"/>
          <w:sz w:val="28"/>
          <w:szCs w:val="32"/>
        </w:rPr>
        <w:t>Health care providers must override the minor’s confidentiality and report if:</w:t>
      </w:r>
    </w:p>
    <w:p w14:paraId="2499D349" w14:textId="77777777" w:rsidR="00DF6D03" w:rsidRPr="00DF6D03" w:rsidRDefault="00DF6D03" w:rsidP="00DF6D03">
      <w:pPr>
        <w:numPr>
          <w:ilvl w:val="0"/>
          <w:numId w:val="38"/>
        </w:numPr>
        <w:tabs>
          <w:tab w:val="num" w:pos="1440"/>
        </w:tabs>
        <w:spacing w:before="0" w:after="0" w:line="276" w:lineRule="auto"/>
        <w:rPr>
          <w:color w:val="595959" w:themeColor="text1" w:themeTint="A6"/>
        </w:rPr>
      </w:pPr>
      <w:r w:rsidRPr="00DF6D03">
        <w:rPr>
          <w:color w:val="595959" w:themeColor="text1" w:themeTint="A6"/>
        </w:rPr>
        <w:t>The minor is 15 or older and living apart from their parent/guardian</w:t>
      </w:r>
    </w:p>
    <w:p w14:paraId="3C4B5EB4" w14:textId="77777777" w:rsidR="00DF6D03" w:rsidRPr="00DF6D03" w:rsidRDefault="00DF6D03" w:rsidP="00DF6D03">
      <w:pPr>
        <w:numPr>
          <w:ilvl w:val="0"/>
          <w:numId w:val="38"/>
        </w:numPr>
        <w:tabs>
          <w:tab w:val="num" w:pos="1440"/>
        </w:tabs>
        <w:spacing w:before="0" w:after="0" w:line="276" w:lineRule="auto"/>
        <w:rPr>
          <w:color w:val="595959" w:themeColor="text1" w:themeTint="A6"/>
        </w:rPr>
      </w:pPr>
      <w:r w:rsidRPr="00DF6D03">
        <w:rPr>
          <w:color w:val="595959" w:themeColor="text1" w:themeTint="A6"/>
        </w:rPr>
        <w:t>The medical service is related to drug or alcohol usage</w:t>
      </w:r>
    </w:p>
    <w:p w14:paraId="327CE84C" w14:textId="77777777" w:rsidR="00DF6D03" w:rsidRDefault="00DF6D03" w:rsidP="00DF6D03">
      <w:pPr>
        <w:numPr>
          <w:ilvl w:val="0"/>
          <w:numId w:val="38"/>
        </w:numPr>
        <w:tabs>
          <w:tab w:val="num" w:pos="1440"/>
        </w:tabs>
        <w:spacing w:before="0" w:after="0" w:line="276" w:lineRule="auto"/>
        <w:rPr>
          <w:color w:val="595959" w:themeColor="text1" w:themeTint="A6"/>
        </w:rPr>
      </w:pPr>
      <w:r w:rsidRPr="00DF6D03">
        <w:rPr>
          <w:color w:val="595959" w:themeColor="text1" w:themeTint="A6"/>
        </w:rPr>
        <w:t>The medical service is related to sexual assault (unless the parent/guardian is believed to have committed the assault)</w:t>
      </w:r>
    </w:p>
    <w:p w14:paraId="0BCFB9C4" w14:textId="0F79F76E" w:rsidR="00DF6D03" w:rsidRPr="00D01951" w:rsidRDefault="00DF6D03" w:rsidP="00D01951">
      <w:pPr>
        <w:numPr>
          <w:ilvl w:val="0"/>
          <w:numId w:val="38"/>
        </w:numPr>
        <w:tabs>
          <w:tab w:val="num" w:pos="1440"/>
        </w:tabs>
        <w:spacing w:before="0" w:line="276" w:lineRule="auto"/>
        <w:rPr>
          <w:color w:val="595959" w:themeColor="text1" w:themeTint="A6"/>
        </w:rPr>
      </w:pPr>
      <w:r w:rsidRPr="00DF6D03">
        <w:rPr>
          <w:color w:val="595959" w:themeColor="text1" w:themeTint="A6"/>
        </w:rPr>
        <w:t xml:space="preserve">The provider </w:t>
      </w:r>
      <w:r w:rsidRPr="00DF6D03">
        <w:rPr>
          <w:b/>
          <w:bCs/>
          <w:color w:val="595959" w:themeColor="text1" w:themeTint="A6"/>
        </w:rPr>
        <w:t xml:space="preserve">shall </w:t>
      </w:r>
      <w:r w:rsidRPr="00DF6D03">
        <w:rPr>
          <w:color w:val="595959" w:themeColor="text1" w:themeTint="A6"/>
        </w:rPr>
        <w:t xml:space="preserve">tell the parents about any care provided if they believe it is in the minor’s best interest. </w:t>
      </w:r>
    </w:p>
    <w:p w14:paraId="24D5C3E5" w14:textId="64796D01" w:rsidR="00D72C1B" w:rsidRPr="00E70878" w:rsidRDefault="00E70878" w:rsidP="007622B9">
      <w:pPr>
        <w:pStyle w:val="Heading2"/>
        <w:rPr>
          <w:sz w:val="20"/>
          <w:szCs w:val="20"/>
        </w:rPr>
      </w:pPr>
      <w:r w:rsidRPr="00E70878">
        <w:rPr>
          <w:b/>
          <w:bCs/>
          <w:sz w:val="20"/>
          <w:szCs w:val="20"/>
        </w:rPr>
        <w:t>Reference:</w:t>
      </w:r>
      <w:r w:rsidRPr="00E70878">
        <w:rPr>
          <w:sz w:val="20"/>
          <w:szCs w:val="20"/>
        </w:rPr>
        <w:t xml:space="preserve"> </w:t>
      </w:r>
      <w:r w:rsidRPr="00E70878">
        <w:rPr>
          <w:i/>
          <w:iCs/>
          <w:sz w:val="20"/>
          <w:szCs w:val="20"/>
        </w:rPr>
        <w:t xml:space="preserve">Adolescent &amp; Young Adult Health Care in </w:t>
      </w:r>
      <w:r w:rsidR="00ED1EC5">
        <w:rPr>
          <w:i/>
          <w:iCs/>
          <w:sz w:val="20"/>
          <w:szCs w:val="20"/>
        </w:rPr>
        <w:t>California</w:t>
      </w:r>
      <w:r w:rsidRPr="00E70878">
        <w:rPr>
          <w:i/>
          <w:iCs/>
          <w:sz w:val="20"/>
          <w:szCs w:val="20"/>
        </w:rPr>
        <w:t>: A Guide to Understanding Consent &amp; Confidentiality Laws.</w:t>
      </w:r>
      <w:r w:rsidRPr="00E70878">
        <w:rPr>
          <w:sz w:val="20"/>
          <w:szCs w:val="20"/>
        </w:rPr>
        <w:t xml:space="preserve"> National Center for Youth Law. April 2024</w:t>
      </w:r>
      <w:r w:rsidR="00ED1EC5" w:rsidRPr="00ED1EC5">
        <w:t xml:space="preserve"> </w:t>
      </w:r>
      <w:hyperlink r:id="rId8" w:history="1">
        <w:r w:rsidR="00ED1EC5" w:rsidRPr="00ED0BCC">
          <w:rPr>
            <w:rStyle w:val="Hyperlink"/>
            <w:sz w:val="20"/>
            <w:szCs w:val="20"/>
          </w:rPr>
          <w:t>https://youthlaw.org/sites/default/files/2024-10/NCYLMinorConsentCompendium2024-California.pdf</w:t>
        </w:r>
      </w:hyperlink>
      <w:r w:rsidR="00ED1EC5">
        <w:rPr>
          <w:sz w:val="20"/>
          <w:szCs w:val="20"/>
        </w:rPr>
        <w:t xml:space="preserve"> </w:t>
      </w:r>
    </w:p>
    <w:sectPr w:rsidR="00D72C1B" w:rsidRPr="00E70878" w:rsidSect="00DF6D03">
      <w:headerReference w:type="default" r:id="rId9"/>
      <w:footerReference w:type="default" r:id="rId10"/>
      <w:pgSz w:w="12240" w:h="15840"/>
      <w:pgMar w:top="720" w:right="720" w:bottom="774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BD770" w14:textId="77777777" w:rsidR="008A631C" w:rsidRDefault="008A631C" w:rsidP="00927C77">
      <w:r>
        <w:separator/>
      </w:r>
    </w:p>
  </w:endnote>
  <w:endnote w:type="continuationSeparator" w:id="0">
    <w:p w14:paraId="28718A26" w14:textId="77777777" w:rsidR="008A631C" w:rsidRDefault="008A631C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1604A8A-FC21-4B9E-8112-8F7268440C92}"/>
    <w:embedBold r:id="rId2" w:fontKey="{94082510-2B7A-474F-BB78-68B47228B41B}"/>
    <w:embedItalic r:id="rId3" w:fontKey="{51CC5F2F-FF7B-4205-B015-77F5BC28A7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6B0006-8AD2-4D89-A822-D9820370493F}"/>
    <w:embedBold r:id="rId5" w:fontKey="{68E1D453-F2D5-4738-BBF7-9E8051FF1E1D}"/>
    <w:embedItalic r:id="rId6" w:fontKey="{11F2121F-C285-4E31-9F57-00257E3BAB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63188AB1-3715-4AF6-B35D-C7CEC7BE26A5}"/>
    <w:embedBold r:id="rId8" w:fontKey="{F22A1BAA-F5FD-4F08-AD9C-23C909A63406}"/>
    <w:embedItalic r:id="rId9" w:fontKey="{9446A8EF-98E8-43E4-A3CD-59CD51F5CD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52AFE26-7AF2-4FE2-B8A6-896A429745E4}"/>
  </w:font>
  <w:font w:name="Roboto Black">
    <w:charset w:val="00"/>
    <w:family w:val="auto"/>
    <w:pitch w:val="variable"/>
    <w:sig w:usb0="E0000AFF" w:usb1="5000217F" w:usb2="00000021" w:usb3="00000000" w:csb0="0000019F" w:csb1="00000000"/>
    <w:embedBold r:id="rId11" w:fontKey="{85EF37FD-713C-4662-8603-9B4D5808E2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171B8C0-4E36-48EE-8435-C07A45B0A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6997346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692D76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" fillcolor="white [3201]" stroked="f" strokeweight=".5pt">
              <v:textbox>
                <w:txbxContent>
                  <w:p w14:paraId="6D0B9954" w14:textId="6997346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692D76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426D" w14:textId="77777777" w:rsidR="008A631C" w:rsidRDefault="008A631C" w:rsidP="00927C77">
      <w:r>
        <w:separator/>
      </w:r>
    </w:p>
  </w:footnote>
  <w:footnote w:type="continuationSeparator" w:id="0">
    <w:p w14:paraId="4930C837" w14:textId="77777777" w:rsidR="008A631C" w:rsidRDefault="008A631C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3DCC0" w14:textId="24F371B1" w:rsidR="00094F73" w:rsidRPr="00094F73" w:rsidRDefault="00692D76" w:rsidP="00094F73">
                          <w:pPr>
                            <w:keepNext/>
                            <w:keepLines/>
                            <w:spacing w:before="0"/>
                            <w:outlineLvl w:val="0"/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>California</w:t>
                          </w:r>
                          <w:r w:rsidR="00094F73" w:rsidRPr="00094F73">
                            <w:rPr>
                              <w:rFonts w:ascii="Roboto Condensed" w:eastAsiaTheme="majorEastAsia" w:hAnsi="Roboto Condensed" w:cstheme="majorBidi"/>
                              <w:color w:val="002060"/>
                              <w:sz w:val="28"/>
                              <w:szCs w:val="32"/>
                            </w:rPr>
                            <w:t xml:space="preserve"> Confidentiality Laws</w:t>
                          </w:r>
                        </w:p>
                        <w:p w14:paraId="3AC0BE82" w14:textId="5676E09D" w:rsidR="00413D1B" w:rsidRPr="00B677F2" w:rsidRDefault="00413D1B" w:rsidP="00413D1B">
                          <w:pPr>
                            <w:pStyle w:val="DocumentTitl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" filled="f" stroked="f" strokeweight=".5pt">
              <v:textbox inset="3.6pt,,3.6pt">
                <w:txbxContent>
                  <w:p w14:paraId="2993DCC0" w14:textId="24F371B1" w:rsidR="00094F73" w:rsidRPr="00094F73" w:rsidRDefault="00692D76" w:rsidP="00094F73">
                    <w:pPr>
                      <w:keepNext/>
                      <w:keepLines/>
                      <w:spacing w:before="0"/>
                      <w:outlineLvl w:val="0"/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</w:pPr>
                    <w:r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>California</w:t>
                    </w:r>
                    <w:r w:rsidR="00094F73" w:rsidRPr="00094F73">
                      <w:rPr>
                        <w:rFonts w:ascii="Roboto Condensed" w:eastAsiaTheme="majorEastAsia" w:hAnsi="Roboto Condensed" w:cstheme="majorBidi"/>
                        <w:color w:val="002060"/>
                        <w:sz w:val="28"/>
                        <w:szCs w:val="32"/>
                      </w:rPr>
                      <w:t xml:space="preserve"> Confidentiality Laws</w:t>
                    </w:r>
                  </w:p>
                  <w:p w14:paraId="3AC0BE82" w14:textId="5676E09D" w:rsidR="00413D1B" w:rsidRPr="00B677F2" w:rsidRDefault="00413D1B" w:rsidP="00413D1B">
                    <w:pPr>
                      <w:pStyle w:val="DocumentTitle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4EE437D6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094F73">
                            <w:rPr>
                              <w:b/>
                              <w:bCs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8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" fillcolor="#036" stroked="f" strokeweight=".5pt">
              <v:textbox inset="3.6pt,,3.6pt">
                <w:txbxContent>
                  <w:p w14:paraId="4403F122" w14:textId="4EE437D6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094F73">
                      <w:rPr>
                        <w:b/>
                        <w:bCs/>
                      </w:rPr>
                      <w:t xml:space="preserve"> HANDOUT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34pt;height:24pt;visibility:visible;mso-wrap-style:square" o:bullet="t">
        <v:imagedata r:id="rId1" o:title=""/>
      </v:shape>
    </w:pict>
  </w:numPicBullet>
  <w:numPicBullet w:numPicBulletId="1">
    <w:pict>
      <v:shape id="_x0000_i1106" type="#_x0000_t75" style="width:20pt;height:27pt;visibility:visible;mso-wrap-style:square" o:bullet="t">
        <v:imagedata r:id="rId2" o:title=""/>
      </v:shape>
    </w:pict>
  </w:numPicBullet>
  <w:numPicBullet w:numPicBulletId="2">
    <w:pict>
      <v:shape id="_x0000_i1107" type="#_x0000_t75" style="width:27.5pt;height:24pt;visibility:visible;mso-wrap-style:square" o:bullet="t">
        <v:imagedata r:id="rId3" o:title=""/>
      </v:shape>
    </w:pict>
  </w:numPicBullet>
  <w:abstractNum w:abstractNumId="0" w15:restartNumberingAfterBreak="0">
    <w:nsid w:val="02D72907"/>
    <w:multiLevelType w:val="hybridMultilevel"/>
    <w:tmpl w:val="67386F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92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3A1D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C6D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7281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D24E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B0CE1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7D6A9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F25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7D14BF"/>
    <w:multiLevelType w:val="hybridMultilevel"/>
    <w:tmpl w:val="52C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E03119"/>
    <w:multiLevelType w:val="hybridMultilevel"/>
    <w:tmpl w:val="82CC3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788E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1800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BA14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C8440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369E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EB87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BCC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FEB5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9B35F7"/>
    <w:multiLevelType w:val="hybridMultilevel"/>
    <w:tmpl w:val="1F567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0C1C1F"/>
    <w:multiLevelType w:val="hybridMultilevel"/>
    <w:tmpl w:val="A2E6E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6C4577"/>
    <w:multiLevelType w:val="hybridMultilevel"/>
    <w:tmpl w:val="B34E3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0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F1276"/>
    <w:multiLevelType w:val="hybridMultilevel"/>
    <w:tmpl w:val="F530DBE8"/>
    <w:lvl w:ilvl="0" w:tplc="DAEC2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8EA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0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CC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C0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65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C5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A3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A5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C32CEB"/>
    <w:multiLevelType w:val="hybridMultilevel"/>
    <w:tmpl w:val="DCC03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A34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008B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38652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9708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F47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B2CA2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82E11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AECD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6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E74AFE"/>
    <w:multiLevelType w:val="hybridMultilevel"/>
    <w:tmpl w:val="65561FD8"/>
    <w:lvl w:ilvl="0" w:tplc="E4EE3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4018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C9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68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09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C8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C0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B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04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43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20"/>
  </w:num>
  <w:num w:numId="2" w16cid:durableId="573931221">
    <w:abstractNumId w:val="1"/>
  </w:num>
  <w:num w:numId="3" w16cid:durableId="1443957782">
    <w:abstractNumId w:val="31"/>
  </w:num>
  <w:num w:numId="4" w16cid:durableId="2069568519">
    <w:abstractNumId w:val="15"/>
  </w:num>
  <w:num w:numId="5" w16cid:durableId="2134470694">
    <w:abstractNumId w:val="42"/>
  </w:num>
  <w:num w:numId="6" w16cid:durableId="763064696">
    <w:abstractNumId w:val="27"/>
  </w:num>
  <w:num w:numId="7" w16cid:durableId="1958177907">
    <w:abstractNumId w:val="29"/>
  </w:num>
  <w:num w:numId="8" w16cid:durableId="2006938314">
    <w:abstractNumId w:val="28"/>
  </w:num>
  <w:num w:numId="9" w16cid:durableId="206333465">
    <w:abstractNumId w:val="5"/>
  </w:num>
  <w:num w:numId="10" w16cid:durableId="1427380874">
    <w:abstractNumId w:val="26"/>
  </w:num>
  <w:num w:numId="11" w16cid:durableId="1098018299">
    <w:abstractNumId w:val="22"/>
  </w:num>
  <w:num w:numId="12" w16cid:durableId="910430737">
    <w:abstractNumId w:val="17"/>
  </w:num>
  <w:num w:numId="13" w16cid:durableId="1554461657">
    <w:abstractNumId w:val="11"/>
  </w:num>
  <w:num w:numId="14" w16cid:durableId="1409109118">
    <w:abstractNumId w:val="44"/>
  </w:num>
  <w:num w:numId="15" w16cid:durableId="659120811">
    <w:abstractNumId w:val="8"/>
  </w:num>
  <w:num w:numId="16" w16cid:durableId="1745565703">
    <w:abstractNumId w:val="30"/>
  </w:num>
  <w:num w:numId="17" w16cid:durableId="1718821280">
    <w:abstractNumId w:val="39"/>
  </w:num>
  <w:num w:numId="18" w16cid:durableId="1056509471">
    <w:abstractNumId w:val="19"/>
  </w:num>
  <w:num w:numId="19" w16cid:durableId="1415739912">
    <w:abstractNumId w:val="13"/>
  </w:num>
  <w:num w:numId="20" w16cid:durableId="1605964214">
    <w:abstractNumId w:val="10"/>
  </w:num>
  <w:num w:numId="21" w16cid:durableId="1291088911">
    <w:abstractNumId w:val="16"/>
  </w:num>
  <w:num w:numId="22" w16cid:durableId="903297445">
    <w:abstractNumId w:val="32"/>
  </w:num>
  <w:num w:numId="23" w16cid:durableId="1680892299">
    <w:abstractNumId w:val="40"/>
  </w:num>
  <w:num w:numId="24" w16cid:durableId="1615598713">
    <w:abstractNumId w:val="4"/>
  </w:num>
  <w:num w:numId="25" w16cid:durableId="1842888163">
    <w:abstractNumId w:val="6"/>
  </w:num>
  <w:num w:numId="26" w16cid:durableId="617107730">
    <w:abstractNumId w:val="23"/>
  </w:num>
  <w:num w:numId="27" w16cid:durableId="2090425308">
    <w:abstractNumId w:val="14"/>
  </w:num>
  <w:num w:numId="28" w16cid:durableId="1569800930">
    <w:abstractNumId w:val="12"/>
  </w:num>
  <w:num w:numId="29" w16cid:durableId="150752889">
    <w:abstractNumId w:val="36"/>
  </w:num>
  <w:num w:numId="30" w16cid:durableId="500775161">
    <w:abstractNumId w:val="2"/>
  </w:num>
  <w:num w:numId="31" w16cid:durableId="1424648963">
    <w:abstractNumId w:val="38"/>
  </w:num>
  <w:num w:numId="32" w16cid:durableId="91054579">
    <w:abstractNumId w:val="43"/>
  </w:num>
  <w:num w:numId="33" w16cid:durableId="826820580">
    <w:abstractNumId w:val="21"/>
  </w:num>
  <w:num w:numId="34" w16cid:durableId="1409569711">
    <w:abstractNumId w:val="34"/>
  </w:num>
  <w:num w:numId="35" w16cid:durableId="1549414731">
    <w:abstractNumId w:val="24"/>
  </w:num>
  <w:num w:numId="36" w16cid:durableId="204486054">
    <w:abstractNumId w:val="41"/>
  </w:num>
  <w:num w:numId="37" w16cid:durableId="1158501058">
    <w:abstractNumId w:val="25"/>
  </w:num>
  <w:num w:numId="38" w16cid:durableId="1061446844">
    <w:abstractNumId w:val="35"/>
  </w:num>
  <w:num w:numId="39" w16cid:durableId="1655648093">
    <w:abstractNumId w:val="0"/>
  </w:num>
  <w:num w:numId="40" w16cid:durableId="1236744961">
    <w:abstractNumId w:val="18"/>
  </w:num>
  <w:num w:numId="41" w16cid:durableId="2088266631">
    <w:abstractNumId w:val="7"/>
  </w:num>
  <w:num w:numId="42" w16cid:durableId="218708765">
    <w:abstractNumId w:val="3"/>
  </w:num>
  <w:num w:numId="43" w16cid:durableId="889994049">
    <w:abstractNumId w:val="33"/>
  </w:num>
  <w:num w:numId="44" w16cid:durableId="1337804464">
    <w:abstractNumId w:val="9"/>
  </w:num>
  <w:num w:numId="45" w16cid:durableId="6589212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4F0A"/>
    <w:rsid w:val="00046039"/>
    <w:rsid w:val="000572B0"/>
    <w:rsid w:val="00057A83"/>
    <w:rsid w:val="00065897"/>
    <w:rsid w:val="00065FE9"/>
    <w:rsid w:val="00073485"/>
    <w:rsid w:val="0007672E"/>
    <w:rsid w:val="00093513"/>
    <w:rsid w:val="00094F7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3E51"/>
    <w:rsid w:val="00154B19"/>
    <w:rsid w:val="001576DA"/>
    <w:rsid w:val="001654EA"/>
    <w:rsid w:val="00172AAF"/>
    <w:rsid w:val="00182401"/>
    <w:rsid w:val="0018469F"/>
    <w:rsid w:val="001902FE"/>
    <w:rsid w:val="00192447"/>
    <w:rsid w:val="001A039F"/>
    <w:rsid w:val="001A5FBA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752F8"/>
    <w:rsid w:val="0038056D"/>
    <w:rsid w:val="00382A29"/>
    <w:rsid w:val="00383B6D"/>
    <w:rsid w:val="00384332"/>
    <w:rsid w:val="00385F39"/>
    <w:rsid w:val="0039428D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3E4559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09B2"/>
    <w:rsid w:val="004D1FD0"/>
    <w:rsid w:val="004D582C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2D76"/>
    <w:rsid w:val="0069668C"/>
    <w:rsid w:val="006A0B53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3602E"/>
    <w:rsid w:val="007402A5"/>
    <w:rsid w:val="0074189E"/>
    <w:rsid w:val="0074440A"/>
    <w:rsid w:val="0074463D"/>
    <w:rsid w:val="00745AC1"/>
    <w:rsid w:val="00757738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0DC6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A631C"/>
    <w:rsid w:val="008B6887"/>
    <w:rsid w:val="008B73BC"/>
    <w:rsid w:val="008C33AE"/>
    <w:rsid w:val="008D4F74"/>
    <w:rsid w:val="008E1519"/>
    <w:rsid w:val="008F181B"/>
    <w:rsid w:val="008F79F6"/>
    <w:rsid w:val="008F7A05"/>
    <w:rsid w:val="0090404F"/>
    <w:rsid w:val="009049A6"/>
    <w:rsid w:val="00904E0B"/>
    <w:rsid w:val="00914EBC"/>
    <w:rsid w:val="00920FAE"/>
    <w:rsid w:val="00927C77"/>
    <w:rsid w:val="009363C1"/>
    <w:rsid w:val="00943F6B"/>
    <w:rsid w:val="00947E3D"/>
    <w:rsid w:val="00950909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09D5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4C02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1951"/>
    <w:rsid w:val="00D0751C"/>
    <w:rsid w:val="00D10E6C"/>
    <w:rsid w:val="00D1772B"/>
    <w:rsid w:val="00D323E5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F6D03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0878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D1EC5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86D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70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590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33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407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7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hlaw.org/sites/default/files/2024-10/NCYLMinorConsentCompendium2024-Californi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238</Words>
  <Characters>1478</Characters>
  <Application>Microsoft Office Word</Application>
  <DocSecurity>0</DocSecurity>
  <Lines>34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Saleem, Iman</cp:lastModifiedBy>
  <cp:revision>5</cp:revision>
  <cp:lastPrinted>2017-07-12T18:32:00Z</cp:lastPrinted>
  <dcterms:created xsi:type="dcterms:W3CDTF">2025-06-10T17:07:00Z</dcterms:created>
  <dcterms:modified xsi:type="dcterms:W3CDTF">2025-10-28T16:23:00Z</dcterms:modified>
</cp:coreProperties>
</file>